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jc w:val="left"/>
        <w:rPr>
          <w:rFonts w:ascii="宋体" w:cs="宋体"/>
          <w:color w:val="333333"/>
          <w:kern w:val="0"/>
          <w:sz w:val="32"/>
          <w:szCs w:val="32"/>
        </w:rPr>
      </w:pPr>
      <w:r>
        <w:rPr>
          <w:rFonts w:ascii="宋体" w:cs="宋体" w:hAnsi="宋体" w:hint="eastAsia"/>
          <w:color w:val="333333"/>
          <w:kern w:val="0"/>
          <w:sz w:val="32"/>
          <w:szCs w:val="32"/>
        </w:rPr>
        <w:t>附：</w:t>
      </w:r>
    </w:p>
    <w:p>
      <w:pPr>
        <w:pStyle w:val="style0"/>
        <w:widowControl/>
        <w:ind w:right="739"/>
        <w:rPr>
          <w:rFonts w:ascii="仿宋_GB2312" w:eastAsia="仿宋_GB2312"/>
          <w:kern w:val="0"/>
          <w:sz w:val="30"/>
          <w:szCs w:val="30"/>
        </w:rPr>
      </w:pPr>
    </w:p>
    <w:p>
      <w:pPr>
        <w:pStyle w:val="style0"/>
        <w:widowControl/>
        <w:jc w:val="center"/>
        <w:rPr>
          <w:rFonts w:ascii="黑体" w:eastAsia="黑体"/>
          <w:b/>
          <w:bCs/>
          <w:kern w:val="0"/>
          <w:sz w:val="36"/>
          <w:szCs w:val="36"/>
        </w:rPr>
      </w:pPr>
      <w:r>
        <w:rPr>
          <w:rFonts w:ascii="黑体" w:eastAsia="黑体" w:hint="eastAsia"/>
          <w:b/>
          <w:bCs/>
          <w:kern w:val="0"/>
          <w:sz w:val="36"/>
          <w:szCs w:val="36"/>
        </w:rPr>
        <w:t>第六届汕尾市科技创新优秀学术论文评选结果</w:t>
      </w:r>
    </w:p>
    <w:p>
      <w:pPr>
        <w:pStyle w:val="style0"/>
        <w:widowControl/>
        <w:jc w:val="center"/>
        <w:rPr>
          <w:rFonts w:ascii="黑体" w:eastAsia="黑体"/>
          <w:b/>
          <w:bCs/>
          <w:kern w:val="0"/>
          <w:sz w:val="36"/>
          <w:szCs w:val="36"/>
        </w:rPr>
      </w:pPr>
      <w:r>
        <w:rPr>
          <w:rFonts w:ascii="黑体" w:eastAsia="黑体" w:hint="eastAsia"/>
          <w:b/>
          <w:bCs/>
          <w:kern w:val="0"/>
          <w:sz w:val="32"/>
          <w:szCs w:val="32"/>
        </w:rPr>
        <w:t>（排名不分先后）</w:t>
      </w:r>
    </w:p>
    <w:p>
      <w:pPr>
        <w:pStyle w:val="style0"/>
        <w:widowControl/>
        <w:rPr>
          <w:rFonts w:ascii="仿宋_GB2312" w:eastAsia="仿宋_GB2312"/>
          <w:b/>
          <w:bCs/>
          <w:kern w:val="0"/>
          <w:sz w:val="28"/>
          <w:szCs w:val="28"/>
        </w:rPr>
      </w:pPr>
    </w:p>
    <w:p>
      <w:pPr>
        <w:pStyle w:val="style0"/>
        <w:widowControl/>
        <w:rPr>
          <w:rFonts w:ascii="黑体" w:eastAsia="黑体"/>
          <w:b/>
          <w:bCs/>
          <w:kern w:val="0"/>
          <w:sz w:val="32"/>
          <w:szCs w:val="32"/>
        </w:rPr>
      </w:pPr>
      <w:r>
        <w:rPr>
          <w:rFonts w:ascii="黑体" w:eastAsia="黑体"/>
          <w:b/>
          <w:bCs/>
          <w:kern w:val="0"/>
          <w:sz w:val="32"/>
          <w:szCs w:val="32"/>
        </w:rPr>
        <w:t xml:space="preserve">                        </w:t>
      </w:r>
      <w:r>
        <w:rPr>
          <w:rFonts w:ascii="黑体" w:eastAsia="黑体" w:hint="eastAsia"/>
          <w:b/>
          <w:bCs/>
          <w:kern w:val="0"/>
          <w:sz w:val="32"/>
          <w:szCs w:val="32"/>
        </w:rPr>
        <w:t>一等奖</w:t>
      </w:r>
    </w:p>
    <w:p>
      <w:pPr>
        <w:pStyle w:val="style0"/>
        <w:widowControl/>
        <w:jc w:val="center"/>
        <w:rPr>
          <w:rFonts w:ascii="黑体" w:eastAsia="黑体"/>
          <w:b/>
          <w:bCs/>
          <w:kern w:val="0"/>
          <w:sz w:val="32"/>
          <w:szCs w:val="32"/>
        </w:rPr>
      </w:pPr>
    </w:p>
    <w:tbl>
      <w:tblPr>
        <w:tblW w:w="0" w:type="auto"/>
        <w:tblInd w:w="-252" w:type="dxa"/>
        <w:tblLayout w:type="fixed"/>
        <w:tblLook w:val="0000" w:firstRow="0" w:lastRow="0" w:firstColumn="0" w:lastColumn="0" w:noHBand="0" w:noVBand="0"/>
      </w:tblPr>
      <w:tblGrid>
        <w:gridCol w:w="360"/>
        <w:gridCol w:w="5040"/>
        <w:gridCol w:w="900"/>
        <w:gridCol w:w="1896"/>
        <w:gridCol w:w="1704"/>
      </w:tblGrid>
      <w:tr>
        <w:trPr>
          <w:trHeight w:val="567" w:hRule="atLeast"/>
        </w:trPr>
        <w:tc>
          <w:tcPr>
            <w:tcW w:w="3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序</w:t>
            </w:r>
          </w:p>
        </w:tc>
        <w:tc>
          <w:tcPr>
            <w:tcW w:w="504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论</w:t>
            </w:r>
            <w:r>
              <w:rPr>
                <w:rFonts w:ascii="仿宋_GB2312" w:eastAsia="仿宋_GB2312"/>
                <w:b/>
                <w:bCs/>
                <w:kern w:val="0"/>
                <w:szCs w:val="21"/>
              </w:rPr>
              <w:t xml:space="preserve"> </w:t>
            </w:r>
            <w:r>
              <w:rPr>
                <w:rFonts w:ascii="仿宋_GB2312" w:eastAsia="仿宋_GB2312" w:hint="eastAsia"/>
                <w:b/>
                <w:bCs/>
                <w:kern w:val="0"/>
                <w:szCs w:val="21"/>
              </w:rPr>
              <w:t>文</w:t>
            </w:r>
            <w:r>
              <w:rPr>
                <w:rFonts w:ascii="仿宋_GB2312" w:eastAsia="仿宋_GB2312"/>
                <w:b/>
                <w:bCs/>
                <w:kern w:val="0"/>
                <w:szCs w:val="21"/>
              </w:rPr>
              <w:t xml:space="preserve"> </w:t>
            </w:r>
            <w:r>
              <w:rPr>
                <w:rFonts w:ascii="仿宋_GB2312" w:eastAsia="仿宋_GB2312" w:hint="eastAsia"/>
                <w:b/>
                <w:bCs/>
                <w:kern w:val="0"/>
                <w:szCs w:val="21"/>
              </w:rPr>
              <w:t>名</w:t>
            </w:r>
            <w:r>
              <w:rPr>
                <w:rFonts w:ascii="仿宋_GB2312" w:eastAsia="仿宋_GB2312"/>
                <w:b/>
                <w:bCs/>
                <w:kern w:val="0"/>
                <w:szCs w:val="21"/>
              </w:rPr>
              <w:t xml:space="preserve"> </w:t>
            </w:r>
            <w:r>
              <w:rPr>
                <w:rFonts w:ascii="仿宋_GB2312" w:eastAsia="仿宋_GB2312" w:hint="eastAsia"/>
                <w:b/>
                <w:bCs/>
                <w:kern w:val="0"/>
                <w:szCs w:val="21"/>
              </w:rPr>
              <w:t>称</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spacing w:val="-20"/>
                <w:kern w:val="0"/>
                <w:szCs w:val="21"/>
              </w:rPr>
            </w:pPr>
            <w:r>
              <w:rPr>
                <w:rFonts w:ascii="仿宋_GB2312" w:eastAsia="仿宋_GB2312" w:hint="eastAsia"/>
                <w:b/>
                <w:bCs/>
                <w:spacing w:val="-20"/>
                <w:kern w:val="0"/>
                <w:szCs w:val="21"/>
              </w:rPr>
              <w:t>申报人</w:t>
            </w:r>
          </w:p>
        </w:tc>
        <w:tc>
          <w:tcPr>
            <w:tcW w:w="1896"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工</w:t>
            </w:r>
            <w:r>
              <w:rPr>
                <w:rFonts w:ascii="仿宋_GB2312" w:eastAsia="仿宋_GB2312"/>
                <w:b/>
                <w:bCs/>
                <w:kern w:val="0"/>
                <w:szCs w:val="21"/>
              </w:rPr>
              <w:t xml:space="preserve"> </w:t>
            </w:r>
            <w:r>
              <w:rPr>
                <w:rFonts w:ascii="仿宋_GB2312" w:eastAsia="仿宋_GB2312" w:hint="eastAsia"/>
                <w:b/>
                <w:bCs/>
                <w:kern w:val="0"/>
                <w:szCs w:val="21"/>
              </w:rPr>
              <w:t>作</w:t>
            </w:r>
            <w:r>
              <w:rPr>
                <w:rFonts w:ascii="仿宋_GB2312" w:eastAsia="仿宋_GB2312"/>
                <w:b/>
                <w:bCs/>
                <w:kern w:val="0"/>
                <w:szCs w:val="21"/>
              </w:rPr>
              <w:t xml:space="preserve"> </w:t>
            </w:r>
            <w:r>
              <w:rPr>
                <w:rFonts w:ascii="仿宋_GB2312" w:eastAsia="仿宋_GB2312" w:hint="eastAsia"/>
                <w:b/>
                <w:bCs/>
                <w:kern w:val="0"/>
                <w:szCs w:val="21"/>
              </w:rPr>
              <w:t>单</w:t>
            </w:r>
            <w:r>
              <w:rPr>
                <w:rFonts w:ascii="仿宋_GB2312" w:eastAsia="仿宋_GB2312"/>
                <w:b/>
                <w:bCs/>
                <w:kern w:val="0"/>
                <w:szCs w:val="21"/>
              </w:rPr>
              <w:t xml:space="preserve"> </w:t>
            </w:r>
            <w:r>
              <w:rPr>
                <w:rFonts w:ascii="仿宋_GB2312" w:eastAsia="仿宋_GB2312" w:hint="eastAsia"/>
                <w:b/>
                <w:bCs/>
                <w:kern w:val="0"/>
                <w:szCs w:val="21"/>
              </w:rPr>
              <w:t>位</w:t>
            </w:r>
          </w:p>
        </w:tc>
        <w:tc>
          <w:tcPr>
            <w:tcW w:w="1704" w:type="dxa"/>
            <w:tcBorders>
              <w:top w:val="single" w:sz="4" w:space="0" w:color="000000"/>
              <w:left w:val="nil"/>
              <w:bottom w:val="single" w:sz="4" w:space="0" w:color="000000"/>
              <w:right w:val="single" w:sz="4" w:space="0" w:color="000000"/>
            </w:tcBorders>
            <w:vAlign w:val="center"/>
          </w:tcPr>
          <w:p>
            <w:pPr>
              <w:pStyle w:val="style0"/>
              <w:widowControl/>
              <w:ind w:right="-288" w:firstLine="31680" w:firstLineChars="98"/>
              <w:rPr>
                <w:rFonts w:ascii="仿宋_GB2312" w:eastAsia="仿宋_GB2312"/>
                <w:b/>
                <w:bCs/>
                <w:kern w:val="0"/>
                <w:szCs w:val="21"/>
              </w:rPr>
            </w:pPr>
            <w:r>
              <w:rPr>
                <w:rFonts w:ascii="仿宋_GB2312" w:eastAsia="仿宋_GB2312" w:hint="eastAsia"/>
                <w:b/>
                <w:bCs/>
                <w:kern w:val="0"/>
                <w:szCs w:val="21"/>
              </w:rPr>
              <w:t>推</w:t>
            </w:r>
            <w:r>
              <w:rPr>
                <w:rFonts w:ascii="仿宋_GB2312" w:eastAsia="仿宋_GB2312"/>
                <w:b/>
                <w:bCs/>
                <w:kern w:val="0"/>
                <w:szCs w:val="21"/>
              </w:rPr>
              <w:t xml:space="preserve"> </w:t>
            </w:r>
            <w:r>
              <w:rPr>
                <w:rFonts w:ascii="仿宋_GB2312" w:eastAsia="仿宋_GB2312" w:hint="eastAsia"/>
                <w:b/>
                <w:bCs/>
                <w:kern w:val="0"/>
                <w:szCs w:val="21"/>
              </w:rPr>
              <w:t>荐</w:t>
            </w:r>
            <w:r>
              <w:rPr>
                <w:rFonts w:ascii="仿宋_GB2312" w:eastAsia="仿宋_GB2312"/>
                <w:b/>
                <w:bCs/>
                <w:kern w:val="0"/>
                <w:szCs w:val="21"/>
              </w:rPr>
              <w:t xml:space="preserve"> </w:t>
            </w:r>
            <w:r>
              <w:rPr>
                <w:rFonts w:ascii="仿宋_GB2312" w:eastAsia="仿宋_GB2312" w:hint="eastAsia"/>
                <w:b/>
                <w:bCs/>
                <w:kern w:val="0"/>
                <w:szCs w:val="21"/>
              </w:rPr>
              <w:t>单</w:t>
            </w:r>
            <w:r>
              <w:rPr>
                <w:rFonts w:ascii="仿宋_GB2312" w:eastAsia="仿宋_GB2312"/>
                <w:b/>
                <w:bCs/>
                <w:kern w:val="0"/>
                <w:szCs w:val="21"/>
              </w:rPr>
              <w:t xml:space="preserve"> </w:t>
            </w:r>
            <w:r>
              <w:rPr>
                <w:rFonts w:ascii="仿宋_GB2312" w:eastAsia="仿宋_GB2312" w:hint="eastAsia"/>
                <w:b/>
                <w:bCs/>
                <w:kern w:val="0"/>
                <w:szCs w:val="21"/>
              </w:rPr>
              <w:t>位</w:t>
            </w:r>
          </w:p>
        </w:tc>
      </w:tr>
      <w:tr>
        <w:tblPrEx/>
        <w:trPr>
          <w:trHeight w:val="567" w:hRule="atLeast"/>
        </w:trPr>
        <w:tc>
          <w:tcPr>
            <w:tcW w:w="3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1</w:t>
            </w:r>
          </w:p>
        </w:tc>
        <w:tc>
          <w:tcPr>
            <w:tcW w:w="5040" w:type="dxa"/>
            <w:tcBorders>
              <w:top w:val="single" w:sz="4" w:space="0" w:color="000000"/>
              <w:left w:val="nil"/>
              <w:bottom w:val="single" w:sz="4" w:space="0" w:color="000000"/>
              <w:right w:val="single" w:sz="4" w:space="0" w:color="000000"/>
            </w:tcBorders>
            <w:vAlign w:val="center"/>
          </w:tcPr>
          <w:p>
            <w:pPr>
              <w:pStyle w:val="style0"/>
              <w:spacing w:beforeLines="50" w:afterLines="50" w:lineRule="auto" w:line="288"/>
              <w:jc w:val="center"/>
              <w:rPr>
                <w:rFonts w:ascii="仿宋_GB2312" w:eastAsia="仿宋_GB2312"/>
                <w:kern w:val="0"/>
                <w:szCs w:val="21"/>
              </w:rPr>
            </w:pPr>
            <w:r>
              <w:rPr>
                <w:rFonts w:ascii="仿宋_GB2312" w:eastAsia="仿宋_GB2312" w:hint="eastAsia"/>
                <w:kern w:val="0"/>
                <w:szCs w:val="21"/>
              </w:rPr>
              <w:t>一对投影算子的值域和核的关系</w:t>
            </w:r>
          </w:p>
          <w:p>
            <w:pPr>
              <w:pStyle w:val="style0"/>
              <w:widowControl/>
              <w:jc w:val="center"/>
              <w:rPr>
                <w:rFonts w:ascii="仿宋_GB2312" w:eastAsia="仿宋_GB2312"/>
                <w:kern w:val="0"/>
                <w:szCs w:val="21"/>
              </w:rPr>
            </w:pP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李腾飞</w:t>
            </w:r>
            <w:r>
              <w:rPr>
                <w:rFonts w:ascii="仿宋_GB2312" w:eastAsia="仿宋_GB2312"/>
                <w:kern w:val="0"/>
                <w:szCs w:val="21"/>
              </w:rPr>
              <w:t xml:space="preserve"> </w:t>
            </w:r>
          </w:p>
        </w:tc>
        <w:tc>
          <w:tcPr>
            <w:tcW w:w="1896"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汕尾职业技术学院</w:t>
            </w:r>
          </w:p>
        </w:tc>
        <w:tc>
          <w:tcPr>
            <w:tcW w:w="1704"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汕尾职业技术</w:t>
            </w:r>
            <w:r>
              <w:rPr>
                <w:rFonts w:ascii="仿宋_GB2312" w:eastAsia="仿宋_GB2312"/>
                <w:kern w:val="0"/>
                <w:szCs w:val="21"/>
              </w:rPr>
              <w:t xml:space="preserve">  </w:t>
            </w:r>
            <w:r>
              <w:rPr>
                <w:rFonts w:ascii="仿宋_GB2312" w:eastAsia="仿宋_GB2312" w:hint="eastAsia"/>
                <w:kern w:val="0"/>
                <w:szCs w:val="21"/>
              </w:rPr>
              <w:t>学院</w:t>
            </w:r>
          </w:p>
        </w:tc>
      </w:tr>
      <w:tr>
        <w:tblPrEx/>
        <w:trPr>
          <w:trHeight w:val="567" w:hRule="atLeast"/>
        </w:trPr>
        <w:tc>
          <w:tcPr>
            <w:tcW w:w="360"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2</w:t>
            </w:r>
          </w:p>
        </w:tc>
        <w:tc>
          <w:tcPr>
            <w:tcW w:w="504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成人型多囊肾的超声诊断分析</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赖春山</w:t>
            </w:r>
          </w:p>
        </w:tc>
        <w:tc>
          <w:tcPr>
            <w:tcW w:w="1896"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海丰县彭湃纪念</w:t>
            </w:r>
          </w:p>
          <w:p>
            <w:pPr>
              <w:pStyle w:val="style0"/>
              <w:widowControl/>
              <w:jc w:val="center"/>
              <w:rPr>
                <w:rFonts w:ascii="仿宋_GB2312" w:eastAsia="仿宋_GB2312"/>
                <w:kern w:val="0"/>
                <w:szCs w:val="21"/>
              </w:rPr>
            </w:pPr>
            <w:r>
              <w:rPr>
                <w:rFonts w:ascii="仿宋_GB2312" w:eastAsia="仿宋_GB2312" w:hint="eastAsia"/>
                <w:kern w:val="0"/>
                <w:szCs w:val="21"/>
              </w:rPr>
              <w:t>医院</w:t>
            </w:r>
          </w:p>
        </w:tc>
        <w:tc>
          <w:tcPr>
            <w:tcW w:w="1704"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海丰县科学技术协会</w:t>
            </w:r>
          </w:p>
        </w:tc>
      </w:tr>
    </w:tbl>
    <w:p>
      <w:pPr>
        <w:pStyle w:val="style0"/>
        <w:widowControl/>
        <w:rPr>
          <w:rFonts w:ascii="仿宋_GB2312" w:eastAsia="仿宋_GB2312"/>
          <w:b/>
          <w:bCs/>
          <w:kern w:val="0"/>
          <w:sz w:val="32"/>
          <w:szCs w:val="32"/>
        </w:rPr>
      </w:pPr>
    </w:p>
    <w:p>
      <w:pPr>
        <w:pStyle w:val="style0"/>
        <w:rPr/>
      </w:pPr>
    </w:p>
    <w:p>
      <w:pPr>
        <w:pStyle w:val="style0"/>
        <w:rPr>
          <w:color w:val="333333"/>
          <w:szCs w:val="21"/>
        </w:rPr>
      </w:pPr>
    </w:p>
    <w:p>
      <w:pPr>
        <w:pStyle w:val="style0"/>
        <w:rPr>
          <w:color w:val="333333"/>
          <w:szCs w:val="21"/>
        </w:rPr>
      </w:pPr>
    </w:p>
    <w:p>
      <w:pPr>
        <w:pStyle w:val="style0"/>
        <w:widowControl/>
        <w:jc w:val="center"/>
        <w:rPr>
          <w:rFonts w:ascii="黑体" w:eastAsia="黑体"/>
          <w:b/>
          <w:bCs/>
          <w:kern w:val="0"/>
          <w:sz w:val="32"/>
          <w:szCs w:val="32"/>
        </w:rPr>
      </w:pPr>
      <w:r>
        <w:rPr>
          <w:rFonts w:ascii="黑体" w:eastAsia="黑体"/>
          <w:b/>
          <w:bCs/>
          <w:kern w:val="0"/>
          <w:sz w:val="32"/>
          <w:szCs w:val="32"/>
        </w:rPr>
        <w:t xml:space="preserve">   </w:t>
      </w:r>
      <w:r>
        <w:rPr>
          <w:rFonts w:ascii="黑体" w:eastAsia="黑体" w:hint="eastAsia"/>
          <w:b/>
          <w:bCs/>
          <w:kern w:val="0"/>
          <w:sz w:val="32"/>
          <w:szCs w:val="32"/>
        </w:rPr>
        <w:t>二等奖</w:t>
      </w:r>
    </w:p>
    <w:p>
      <w:pPr>
        <w:pStyle w:val="style0"/>
        <w:widowControl/>
        <w:jc w:val="center"/>
        <w:rPr>
          <w:rFonts w:ascii="黑体" w:eastAsia="黑体"/>
          <w:b/>
          <w:bCs/>
          <w:kern w:val="0"/>
          <w:sz w:val="32"/>
          <w:szCs w:val="32"/>
        </w:rPr>
      </w:pPr>
    </w:p>
    <w:tbl>
      <w:tblPr>
        <w:tblW w:w="9900" w:type="dxa"/>
        <w:tblInd w:w="-252" w:type="dxa"/>
        <w:tblLayout w:type="fixed"/>
        <w:tblLook w:val="0000" w:firstRow="0" w:lastRow="0" w:firstColumn="0" w:lastColumn="0" w:noHBand="0" w:noVBand="0"/>
      </w:tblPr>
      <w:tblGrid>
        <w:gridCol w:w="427"/>
        <w:gridCol w:w="4973"/>
        <w:gridCol w:w="900"/>
        <w:gridCol w:w="1896"/>
        <w:gridCol w:w="1704"/>
      </w:tblGrid>
      <w:tr>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序</w:t>
            </w:r>
          </w:p>
        </w:tc>
        <w:tc>
          <w:tcPr>
            <w:tcW w:w="4973"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论</w:t>
            </w:r>
            <w:r>
              <w:rPr>
                <w:rFonts w:ascii="仿宋_GB2312" w:eastAsia="仿宋_GB2312"/>
                <w:b/>
                <w:bCs/>
                <w:kern w:val="0"/>
                <w:szCs w:val="21"/>
              </w:rPr>
              <w:t xml:space="preserve"> </w:t>
            </w:r>
            <w:r>
              <w:rPr>
                <w:rFonts w:ascii="仿宋_GB2312" w:eastAsia="仿宋_GB2312" w:hint="eastAsia"/>
                <w:b/>
                <w:bCs/>
                <w:kern w:val="0"/>
                <w:szCs w:val="21"/>
              </w:rPr>
              <w:t>文</w:t>
            </w:r>
            <w:r>
              <w:rPr>
                <w:rFonts w:ascii="仿宋_GB2312" w:eastAsia="仿宋_GB2312"/>
                <w:b/>
                <w:bCs/>
                <w:kern w:val="0"/>
                <w:szCs w:val="21"/>
              </w:rPr>
              <w:t xml:space="preserve"> </w:t>
            </w:r>
            <w:r>
              <w:rPr>
                <w:rFonts w:ascii="仿宋_GB2312" w:eastAsia="仿宋_GB2312" w:hint="eastAsia"/>
                <w:b/>
                <w:bCs/>
                <w:kern w:val="0"/>
                <w:szCs w:val="21"/>
              </w:rPr>
              <w:t>名</w:t>
            </w:r>
            <w:r>
              <w:rPr>
                <w:rFonts w:ascii="仿宋_GB2312" w:eastAsia="仿宋_GB2312"/>
                <w:b/>
                <w:bCs/>
                <w:kern w:val="0"/>
                <w:szCs w:val="21"/>
              </w:rPr>
              <w:t xml:space="preserve"> </w:t>
            </w:r>
            <w:r>
              <w:rPr>
                <w:rFonts w:ascii="仿宋_GB2312" w:eastAsia="仿宋_GB2312" w:hint="eastAsia"/>
                <w:b/>
                <w:bCs/>
                <w:kern w:val="0"/>
                <w:szCs w:val="21"/>
              </w:rPr>
              <w:t>称</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spacing w:val="-20"/>
                <w:kern w:val="0"/>
                <w:szCs w:val="21"/>
              </w:rPr>
            </w:pPr>
            <w:r>
              <w:rPr>
                <w:rFonts w:ascii="仿宋_GB2312" w:eastAsia="仿宋_GB2312" w:hint="eastAsia"/>
                <w:b/>
                <w:bCs/>
                <w:spacing w:val="-20"/>
                <w:kern w:val="0"/>
                <w:szCs w:val="21"/>
              </w:rPr>
              <w:t>申报人</w:t>
            </w:r>
          </w:p>
        </w:tc>
        <w:tc>
          <w:tcPr>
            <w:tcW w:w="1896"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工</w:t>
            </w:r>
            <w:r>
              <w:rPr>
                <w:rFonts w:ascii="仿宋_GB2312" w:eastAsia="仿宋_GB2312"/>
                <w:b/>
                <w:bCs/>
                <w:kern w:val="0"/>
                <w:szCs w:val="21"/>
              </w:rPr>
              <w:t xml:space="preserve"> </w:t>
            </w:r>
            <w:r>
              <w:rPr>
                <w:rFonts w:ascii="仿宋_GB2312" w:eastAsia="仿宋_GB2312" w:hint="eastAsia"/>
                <w:b/>
                <w:bCs/>
                <w:kern w:val="0"/>
                <w:szCs w:val="21"/>
              </w:rPr>
              <w:t>作</w:t>
            </w:r>
            <w:r>
              <w:rPr>
                <w:rFonts w:ascii="仿宋_GB2312" w:eastAsia="仿宋_GB2312"/>
                <w:b/>
                <w:bCs/>
                <w:kern w:val="0"/>
                <w:szCs w:val="21"/>
              </w:rPr>
              <w:t xml:space="preserve"> </w:t>
            </w:r>
            <w:r>
              <w:rPr>
                <w:rFonts w:ascii="仿宋_GB2312" w:eastAsia="仿宋_GB2312" w:hint="eastAsia"/>
                <w:b/>
                <w:bCs/>
                <w:kern w:val="0"/>
                <w:szCs w:val="21"/>
              </w:rPr>
              <w:t>单</w:t>
            </w:r>
            <w:r>
              <w:rPr>
                <w:rFonts w:ascii="仿宋_GB2312" w:eastAsia="仿宋_GB2312"/>
                <w:b/>
                <w:bCs/>
                <w:kern w:val="0"/>
                <w:szCs w:val="21"/>
              </w:rPr>
              <w:t xml:space="preserve"> </w:t>
            </w:r>
            <w:r>
              <w:rPr>
                <w:rFonts w:ascii="仿宋_GB2312" w:eastAsia="仿宋_GB2312" w:hint="eastAsia"/>
                <w:b/>
                <w:bCs/>
                <w:kern w:val="0"/>
                <w:szCs w:val="21"/>
              </w:rPr>
              <w:t>位</w:t>
            </w:r>
          </w:p>
        </w:tc>
        <w:tc>
          <w:tcPr>
            <w:tcW w:w="1704"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推</w:t>
            </w:r>
            <w:r>
              <w:rPr>
                <w:rFonts w:ascii="仿宋_GB2312" w:eastAsia="仿宋_GB2312"/>
                <w:b/>
                <w:bCs/>
                <w:kern w:val="0"/>
                <w:szCs w:val="21"/>
              </w:rPr>
              <w:t xml:space="preserve"> </w:t>
            </w:r>
            <w:r>
              <w:rPr>
                <w:rFonts w:ascii="仿宋_GB2312" w:eastAsia="仿宋_GB2312" w:hint="eastAsia"/>
                <w:b/>
                <w:bCs/>
                <w:kern w:val="0"/>
                <w:szCs w:val="21"/>
              </w:rPr>
              <w:t>荐</w:t>
            </w:r>
            <w:r>
              <w:rPr>
                <w:rFonts w:ascii="仿宋_GB2312" w:eastAsia="仿宋_GB2312"/>
                <w:b/>
                <w:bCs/>
                <w:kern w:val="0"/>
                <w:szCs w:val="21"/>
              </w:rPr>
              <w:t xml:space="preserve"> </w:t>
            </w:r>
            <w:r>
              <w:rPr>
                <w:rFonts w:ascii="仿宋_GB2312" w:eastAsia="仿宋_GB2312" w:hint="eastAsia"/>
                <w:b/>
                <w:bCs/>
                <w:kern w:val="0"/>
                <w:szCs w:val="21"/>
              </w:rPr>
              <w:t>单</w:t>
            </w:r>
            <w:r>
              <w:rPr>
                <w:rFonts w:ascii="仿宋_GB2312" w:eastAsia="仿宋_GB2312"/>
                <w:b/>
                <w:bCs/>
                <w:kern w:val="0"/>
                <w:szCs w:val="21"/>
              </w:rPr>
              <w:t xml:space="preserve"> </w:t>
            </w:r>
            <w:r>
              <w:rPr>
                <w:rFonts w:ascii="仿宋_GB2312" w:eastAsia="仿宋_GB2312" w:hint="eastAsia"/>
                <w:b/>
                <w:bCs/>
                <w:kern w:val="0"/>
                <w:szCs w:val="21"/>
              </w:rPr>
              <w:t>位</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1</w:t>
            </w:r>
          </w:p>
        </w:tc>
        <w:tc>
          <w:tcPr>
            <w:tcW w:w="4973"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基于</w:t>
            </w:r>
            <w:r>
              <w:rPr>
                <w:rFonts w:ascii="仿宋_GB2312" w:eastAsia="仿宋_GB2312"/>
                <w:kern w:val="0"/>
                <w:szCs w:val="21"/>
              </w:rPr>
              <w:t>PLC</w:t>
            </w:r>
            <w:r>
              <w:rPr>
                <w:rFonts w:ascii="仿宋_GB2312" w:eastAsia="仿宋_GB2312" w:hint="eastAsia"/>
                <w:kern w:val="0"/>
                <w:szCs w:val="21"/>
              </w:rPr>
              <w:t>的电子密码锁的设计与实现</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陈敏敏</w:t>
            </w:r>
          </w:p>
        </w:tc>
        <w:tc>
          <w:tcPr>
            <w:tcW w:w="1896"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汕尾职业技术学院</w:t>
            </w:r>
          </w:p>
        </w:tc>
        <w:tc>
          <w:tcPr>
            <w:tcW w:w="1704"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汕尾职业技术</w:t>
            </w:r>
          </w:p>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学院</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2</w:t>
            </w:r>
          </w:p>
        </w:tc>
        <w:tc>
          <w:tcPr>
            <w:tcW w:w="4973" w:type="dxa"/>
            <w:tcBorders>
              <w:top w:val="single" w:sz="4" w:space="0" w:color="000000"/>
              <w:left w:val="nil"/>
              <w:bottom w:val="single" w:sz="4" w:space="0" w:color="000000"/>
              <w:right w:val="single" w:sz="4" w:space="0" w:color="000000"/>
            </w:tcBorders>
            <w:vAlign w:val="center"/>
          </w:tcPr>
          <w:p>
            <w:pPr>
              <w:pStyle w:val="style0"/>
              <w:spacing w:lineRule="auto" w:line="360"/>
              <w:jc w:val="center"/>
              <w:rPr>
                <w:rFonts w:ascii="仿宋_GB2312" w:eastAsia="仿宋_GB2312"/>
                <w:kern w:val="0"/>
                <w:szCs w:val="21"/>
              </w:rPr>
            </w:pPr>
            <w:r>
              <w:rPr>
                <w:rFonts w:ascii="仿宋_GB2312" w:eastAsia="仿宋_GB2312" w:hint="eastAsia"/>
                <w:kern w:val="0"/>
                <w:szCs w:val="21"/>
              </w:rPr>
              <w:t>基层医院对层级护士培训方案的研究</w:t>
            </w:r>
          </w:p>
        </w:tc>
        <w:tc>
          <w:tcPr>
            <w:tcW w:w="900" w:type="dxa"/>
            <w:tcBorders>
              <w:top w:val="single" w:sz="4" w:space="0" w:color="000000"/>
              <w:left w:val="nil"/>
              <w:bottom w:val="single" w:sz="4" w:space="0" w:color="000000"/>
              <w:right w:val="single" w:sz="4" w:space="0" w:color="000000"/>
            </w:tcBorders>
            <w:vAlign w:val="center"/>
          </w:tcPr>
          <w:p>
            <w:pPr>
              <w:pStyle w:val="style0"/>
              <w:spacing w:lineRule="auto" w:line="360"/>
              <w:ind w:firstLine="31680" w:firstLineChars="1325"/>
              <w:jc w:val="center"/>
              <w:rPr>
                <w:rFonts w:ascii="宋体" w:cs="宋体"/>
                <w:bCs/>
                <w:kern w:val="0"/>
                <w:sz w:val="24"/>
              </w:rPr>
            </w:pPr>
            <w:r>
              <w:rPr>
                <w:rFonts w:ascii="宋体" w:cs="宋体" w:hAnsi="宋体" w:hint="eastAsia"/>
                <w:bCs/>
                <w:kern w:val="0"/>
                <w:sz w:val="24"/>
              </w:rPr>
              <w:t>刘</w:t>
            </w:r>
            <w:r>
              <w:rPr>
                <w:rFonts w:ascii="仿宋_GB2312" w:eastAsia="仿宋_GB2312" w:hint="eastAsia"/>
                <w:kern w:val="0"/>
                <w:szCs w:val="21"/>
              </w:rPr>
              <w:t>刘慈花</w:t>
            </w:r>
          </w:p>
        </w:tc>
        <w:tc>
          <w:tcPr>
            <w:tcW w:w="1896"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海丰县彭湃纪念</w:t>
            </w:r>
          </w:p>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医院</w:t>
            </w:r>
          </w:p>
        </w:tc>
        <w:tc>
          <w:tcPr>
            <w:tcW w:w="1704"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海丰县科学技术协会</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3</w:t>
            </w:r>
          </w:p>
        </w:tc>
        <w:tc>
          <w:tcPr>
            <w:tcW w:w="4973"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基于</w:t>
            </w:r>
            <w:r>
              <w:rPr>
                <w:rFonts w:ascii="仿宋_GB2312" w:eastAsia="仿宋_GB2312"/>
                <w:kern w:val="0"/>
                <w:szCs w:val="21"/>
              </w:rPr>
              <w:t>Apriori</w:t>
            </w:r>
            <w:r>
              <w:rPr>
                <w:rFonts w:ascii="仿宋_GB2312" w:eastAsia="仿宋_GB2312" w:hint="eastAsia"/>
                <w:kern w:val="0"/>
                <w:szCs w:val="21"/>
              </w:rPr>
              <w:t>算法的物联网数据挖掘研究</w:t>
            </w:r>
          </w:p>
        </w:tc>
        <w:tc>
          <w:tcPr>
            <w:tcW w:w="900"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罗海洋</w:t>
            </w:r>
          </w:p>
        </w:tc>
        <w:tc>
          <w:tcPr>
            <w:tcW w:w="1896"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汕尾职业技术学院</w:t>
            </w:r>
          </w:p>
        </w:tc>
        <w:tc>
          <w:tcPr>
            <w:tcW w:w="1704"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汕尾职业技术</w:t>
            </w:r>
          </w:p>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学院</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4</w:t>
            </w:r>
          </w:p>
        </w:tc>
        <w:tc>
          <w:tcPr>
            <w:tcW w:w="4973"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二倍维持量粉尘螨滴剂脱敏疗法对变应性鼻炎的疗效及脱落率评估</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袁章流</w:t>
            </w:r>
          </w:p>
        </w:tc>
        <w:tc>
          <w:tcPr>
            <w:tcW w:w="1896"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海丰县彭湃纪念</w:t>
            </w:r>
          </w:p>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医院</w:t>
            </w:r>
          </w:p>
        </w:tc>
        <w:tc>
          <w:tcPr>
            <w:tcW w:w="1704"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海丰县科学技术协会</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5</w:t>
            </w:r>
          </w:p>
        </w:tc>
        <w:tc>
          <w:tcPr>
            <w:tcW w:w="4973" w:type="dxa"/>
            <w:tcBorders>
              <w:top w:val="single" w:sz="4" w:space="0" w:color="000000"/>
              <w:left w:val="nil"/>
              <w:bottom w:val="single" w:sz="4" w:space="0" w:color="000000"/>
              <w:right w:val="single" w:sz="4" w:space="0" w:color="000000"/>
            </w:tcBorders>
            <w:vAlign w:val="center"/>
          </w:tcPr>
          <w:p>
            <w:pPr>
              <w:pStyle w:val="style0"/>
              <w:spacing w:lineRule="exact" w:line="440"/>
              <w:jc w:val="center"/>
              <w:rPr>
                <w:rFonts w:ascii="仿宋_GB2312" w:eastAsia="仿宋_GB2312"/>
                <w:kern w:val="0"/>
                <w:szCs w:val="21"/>
              </w:rPr>
            </w:pPr>
            <w:r>
              <w:rPr>
                <w:rFonts w:ascii="仿宋_GB2312" w:eastAsia="仿宋_GB2312" w:hint="eastAsia"/>
                <w:kern w:val="0"/>
                <w:szCs w:val="21"/>
              </w:rPr>
              <w:t>痹通散对膝关节炎性液中</w:t>
            </w:r>
            <w:r>
              <w:rPr>
                <w:rFonts w:ascii="仿宋_GB2312" w:eastAsia="仿宋_GB2312"/>
                <w:kern w:val="0"/>
                <w:szCs w:val="21"/>
              </w:rPr>
              <w:t>IL-1</w:t>
            </w:r>
            <w:r>
              <w:rPr>
                <w:rFonts w:ascii="仿宋_GB2312" w:eastAsia="仿宋_GB2312" w:hint="eastAsia"/>
                <w:kern w:val="0"/>
                <w:szCs w:val="21"/>
              </w:rPr>
              <w:t>和</w:t>
            </w:r>
          </w:p>
          <w:p>
            <w:pPr>
              <w:pStyle w:val="style0"/>
              <w:spacing w:lineRule="exact" w:line="440"/>
              <w:jc w:val="center"/>
              <w:rPr>
                <w:rFonts w:ascii="仿宋_GB2312" w:eastAsia="仿宋_GB2312"/>
                <w:kern w:val="0"/>
                <w:szCs w:val="21"/>
              </w:rPr>
            </w:pPr>
            <w:r>
              <w:rPr>
                <w:rFonts w:ascii="仿宋_GB2312" w:eastAsia="仿宋_GB2312"/>
                <w:kern w:val="0"/>
                <w:szCs w:val="21"/>
              </w:rPr>
              <w:t>TNF-</w:t>
            </w:r>
            <w:r>
              <w:rPr>
                <w:rFonts w:ascii="仿宋_GB2312" w:eastAsia="仿宋_GB2312" w:hint="eastAsia"/>
                <w:kern w:val="0"/>
                <w:szCs w:val="21"/>
              </w:rPr>
              <w:t>α浓度的临床意义</w:t>
            </w:r>
          </w:p>
        </w:tc>
        <w:tc>
          <w:tcPr>
            <w:tcW w:w="900" w:type="dxa"/>
            <w:tcBorders>
              <w:top w:val="single" w:sz="4" w:space="0" w:color="000000"/>
              <w:left w:val="nil"/>
              <w:bottom w:val="single" w:sz="4" w:space="0" w:color="000000"/>
              <w:right w:val="single" w:sz="4" w:space="0" w:color="000000"/>
            </w:tcBorders>
            <w:vAlign w:val="center"/>
          </w:tcPr>
          <w:p>
            <w:pPr>
              <w:pStyle w:val="style0"/>
              <w:spacing w:lineRule="exact" w:line="440"/>
              <w:jc w:val="center"/>
              <w:rPr>
                <w:rFonts w:ascii="仿宋_GB2312" w:eastAsia="仿宋_GB2312"/>
                <w:kern w:val="0"/>
                <w:szCs w:val="21"/>
              </w:rPr>
            </w:pPr>
            <w:r>
              <w:rPr>
                <w:rFonts w:ascii="仿宋_GB2312" w:eastAsia="仿宋_GB2312" w:hint="eastAsia"/>
                <w:kern w:val="0"/>
                <w:szCs w:val="21"/>
              </w:rPr>
              <w:t>郭坤营</w:t>
            </w:r>
            <w:r>
              <w:rPr>
                <w:rFonts w:ascii="仿宋_GB2312" w:eastAsia="仿宋_GB2312"/>
                <w:kern w:val="0"/>
                <w:szCs w:val="21"/>
              </w:rPr>
              <w:t xml:space="preserve">     </w:t>
            </w:r>
          </w:p>
        </w:tc>
        <w:tc>
          <w:tcPr>
            <w:tcW w:w="1896"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kern w:val="0"/>
                <w:szCs w:val="21"/>
              </w:rPr>
              <w:t>汕尾市第二人民医院（汕尾逸挥基金医院）</w:t>
            </w:r>
          </w:p>
        </w:tc>
        <w:tc>
          <w:tcPr>
            <w:tcW w:w="1704"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b/>
                <w:bCs/>
                <w:kern w:val="0"/>
                <w:szCs w:val="21"/>
              </w:rPr>
            </w:pPr>
            <w:r>
              <w:rPr>
                <w:rFonts w:ascii="仿宋_GB2312" w:eastAsia="仿宋_GB2312" w:hint="eastAsia"/>
                <w:kern w:val="0"/>
                <w:szCs w:val="21"/>
              </w:rPr>
              <w:t>汕尾市医学会</w:t>
            </w:r>
          </w:p>
        </w:tc>
      </w:tr>
    </w:tbl>
    <w:p>
      <w:pPr>
        <w:pStyle w:val="style0"/>
        <w:rPr>
          <w:color w:val="333333"/>
          <w:szCs w:val="21"/>
        </w:rPr>
      </w:pPr>
    </w:p>
    <w:p>
      <w:pPr>
        <w:pStyle w:val="style0"/>
        <w:widowControl/>
        <w:jc w:val="center"/>
        <w:rPr>
          <w:rFonts w:ascii="黑体" w:eastAsia="黑体"/>
          <w:b/>
          <w:bCs/>
          <w:kern w:val="0"/>
          <w:sz w:val="32"/>
          <w:szCs w:val="32"/>
        </w:rPr>
      </w:pPr>
    </w:p>
    <w:p>
      <w:pPr>
        <w:pStyle w:val="style0"/>
        <w:widowControl/>
        <w:jc w:val="center"/>
        <w:rPr>
          <w:rFonts w:ascii="黑体" w:eastAsia="黑体"/>
          <w:b/>
          <w:bCs/>
          <w:kern w:val="0"/>
          <w:sz w:val="32"/>
          <w:szCs w:val="32"/>
        </w:rPr>
      </w:pPr>
    </w:p>
    <w:p>
      <w:pPr>
        <w:pStyle w:val="style0"/>
        <w:widowControl/>
        <w:jc w:val="center"/>
        <w:rPr>
          <w:rFonts w:ascii="黑体" w:eastAsia="黑体"/>
          <w:b/>
          <w:bCs/>
          <w:kern w:val="0"/>
          <w:sz w:val="32"/>
          <w:szCs w:val="32"/>
        </w:rPr>
      </w:pPr>
      <w:r>
        <w:rPr>
          <w:rFonts w:ascii="黑体" w:eastAsia="黑体"/>
          <w:b/>
          <w:bCs/>
          <w:kern w:val="0"/>
          <w:sz w:val="32"/>
          <w:szCs w:val="32"/>
        </w:rPr>
        <w:t xml:space="preserve">     </w:t>
      </w:r>
      <w:r>
        <w:rPr>
          <w:rFonts w:ascii="黑体" w:eastAsia="黑体" w:hint="eastAsia"/>
          <w:b/>
          <w:bCs/>
          <w:kern w:val="0"/>
          <w:sz w:val="32"/>
          <w:szCs w:val="32"/>
        </w:rPr>
        <w:t>三等奖</w:t>
      </w:r>
    </w:p>
    <w:p>
      <w:pPr>
        <w:pStyle w:val="style0"/>
        <w:widowControl/>
        <w:jc w:val="center"/>
        <w:rPr>
          <w:rFonts w:ascii="黑体" w:eastAsia="黑体"/>
          <w:b/>
          <w:bCs/>
          <w:kern w:val="0"/>
          <w:sz w:val="32"/>
          <w:szCs w:val="32"/>
        </w:rPr>
      </w:pPr>
    </w:p>
    <w:tbl>
      <w:tblPr>
        <w:tblW w:w="9900" w:type="dxa"/>
        <w:tblInd w:w="-252" w:type="dxa"/>
        <w:tblLayout w:type="fixed"/>
        <w:tblLook w:val="0000" w:firstRow="0" w:lastRow="0" w:firstColumn="0" w:lastColumn="0" w:noHBand="0" w:noVBand="0"/>
      </w:tblPr>
      <w:tblGrid>
        <w:gridCol w:w="427"/>
        <w:gridCol w:w="4973"/>
        <w:gridCol w:w="900"/>
        <w:gridCol w:w="1980"/>
        <w:gridCol w:w="1620"/>
      </w:tblGrid>
      <w:tr>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序</w:t>
            </w:r>
          </w:p>
        </w:tc>
        <w:tc>
          <w:tcPr>
            <w:tcW w:w="4973"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论</w:t>
            </w:r>
            <w:r>
              <w:rPr>
                <w:rFonts w:ascii="仿宋_GB2312" w:eastAsia="仿宋_GB2312"/>
                <w:b/>
                <w:bCs/>
                <w:kern w:val="0"/>
                <w:szCs w:val="21"/>
              </w:rPr>
              <w:t xml:space="preserve"> </w:t>
            </w:r>
            <w:r>
              <w:rPr>
                <w:rFonts w:ascii="仿宋_GB2312" w:eastAsia="仿宋_GB2312" w:hint="eastAsia"/>
                <w:b/>
                <w:bCs/>
                <w:kern w:val="0"/>
                <w:szCs w:val="21"/>
              </w:rPr>
              <w:t>文</w:t>
            </w:r>
            <w:r>
              <w:rPr>
                <w:rFonts w:ascii="仿宋_GB2312" w:eastAsia="仿宋_GB2312"/>
                <w:b/>
                <w:bCs/>
                <w:kern w:val="0"/>
                <w:szCs w:val="21"/>
              </w:rPr>
              <w:t xml:space="preserve"> </w:t>
            </w:r>
            <w:r>
              <w:rPr>
                <w:rFonts w:ascii="仿宋_GB2312" w:eastAsia="仿宋_GB2312" w:hint="eastAsia"/>
                <w:b/>
                <w:bCs/>
                <w:kern w:val="0"/>
                <w:szCs w:val="21"/>
              </w:rPr>
              <w:t>名</w:t>
            </w:r>
            <w:r>
              <w:rPr>
                <w:rFonts w:ascii="仿宋_GB2312" w:eastAsia="仿宋_GB2312"/>
                <w:b/>
                <w:bCs/>
                <w:kern w:val="0"/>
                <w:szCs w:val="21"/>
              </w:rPr>
              <w:t xml:space="preserve"> </w:t>
            </w:r>
            <w:r>
              <w:rPr>
                <w:rFonts w:ascii="仿宋_GB2312" w:eastAsia="仿宋_GB2312" w:hint="eastAsia"/>
                <w:b/>
                <w:bCs/>
                <w:kern w:val="0"/>
                <w:szCs w:val="21"/>
              </w:rPr>
              <w:t>称</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spacing w:val="-20"/>
                <w:kern w:val="0"/>
                <w:szCs w:val="21"/>
              </w:rPr>
            </w:pPr>
            <w:r>
              <w:rPr>
                <w:rFonts w:ascii="仿宋_GB2312" w:eastAsia="仿宋_GB2312" w:hint="eastAsia"/>
                <w:b/>
                <w:bCs/>
                <w:spacing w:val="-20"/>
                <w:kern w:val="0"/>
                <w:szCs w:val="21"/>
              </w:rPr>
              <w:t>申报人</w:t>
            </w:r>
          </w:p>
        </w:tc>
        <w:tc>
          <w:tcPr>
            <w:tcW w:w="198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工</w:t>
            </w:r>
            <w:r>
              <w:rPr>
                <w:rFonts w:ascii="仿宋_GB2312" w:eastAsia="仿宋_GB2312"/>
                <w:b/>
                <w:bCs/>
                <w:kern w:val="0"/>
                <w:szCs w:val="21"/>
              </w:rPr>
              <w:t xml:space="preserve"> </w:t>
            </w:r>
            <w:r>
              <w:rPr>
                <w:rFonts w:ascii="仿宋_GB2312" w:eastAsia="仿宋_GB2312" w:hint="eastAsia"/>
                <w:b/>
                <w:bCs/>
                <w:kern w:val="0"/>
                <w:szCs w:val="21"/>
              </w:rPr>
              <w:t>作</w:t>
            </w:r>
            <w:r>
              <w:rPr>
                <w:rFonts w:ascii="仿宋_GB2312" w:eastAsia="仿宋_GB2312"/>
                <w:b/>
                <w:bCs/>
                <w:kern w:val="0"/>
                <w:szCs w:val="21"/>
              </w:rPr>
              <w:t xml:space="preserve"> </w:t>
            </w:r>
            <w:r>
              <w:rPr>
                <w:rFonts w:ascii="仿宋_GB2312" w:eastAsia="仿宋_GB2312" w:hint="eastAsia"/>
                <w:b/>
                <w:bCs/>
                <w:kern w:val="0"/>
                <w:szCs w:val="21"/>
              </w:rPr>
              <w:t>单</w:t>
            </w:r>
            <w:r>
              <w:rPr>
                <w:rFonts w:ascii="仿宋_GB2312" w:eastAsia="仿宋_GB2312"/>
                <w:b/>
                <w:bCs/>
                <w:kern w:val="0"/>
                <w:szCs w:val="21"/>
              </w:rPr>
              <w:t xml:space="preserve"> </w:t>
            </w:r>
            <w:r>
              <w:rPr>
                <w:rFonts w:ascii="仿宋_GB2312" w:eastAsia="仿宋_GB2312" w:hint="eastAsia"/>
                <w:b/>
                <w:bCs/>
                <w:kern w:val="0"/>
                <w:szCs w:val="21"/>
              </w:rPr>
              <w:t>位</w:t>
            </w:r>
          </w:p>
        </w:tc>
        <w:tc>
          <w:tcPr>
            <w:tcW w:w="162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b/>
                <w:bCs/>
                <w:kern w:val="0"/>
                <w:szCs w:val="21"/>
              </w:rPr>
              <w:t>推</w:t>
            </w:r>
            <w:r>
              <w:rPr>
                <w:rFonts w:ascii="仿宋_GB2312" w:eastAsia="仿宋_GB2312"/>
                <w:b/>
                <w:bCs/>
                <w:kern w:val="0"/>
                <w:szCs w:val="21"/>
              </w:rPr>
              <w:t xml:space="preserve"> </w:t>
            </w:r>
            <w:r>
              <w:rPr>
                <w:rFonts w:ascii="仿宋_GB2312" w:eastAsia="仿宋_GB2312" w:hint="eastAsia"/>
                <w:b/>
                <w:bCs/>
                <w:kern w:val="0"/>
                <w:szCs w:val="21"/>
              </w:rPr>
              <w:t>荐</w:t>
            </w:r>
            <w:r>
              <w:rPr>
                <w:rFonts w:ascii="仿宋_GB2312" w:eastAsia="仿宋_GB2312"/>
                <w:b/>
                <w:bCs/>
                <w:kern w:val="0"/>
                <w:szCs w:val="21"/>
              </w:rPr>
              <w:t xml:space="preserve"> </w:t>
            </w:r>
            <w:r>
              <w:rPr>
                <w:rFonts w:ascii="仿宋_GB2312" w:eastAsia="仿宋_GB2312" w:hint="eastAsia"/>
                <w:b/>
                <w:bCs/>
                <w:kern w:val="0"/>
                <w:szCs w:val="21"/>
              </w:rPr>
              <w:t>单</w:t>
            </w:r>
            <w:r>
              <w:rPr>
                <w:rFonts w:ascii="仿宋_GB2312" w:eastAsia="仿宋_GB2312"/>
                <w:b/>
                <w:bCs/>
                <w:kern w:val="0"/>
                <w:szCs w:val="21"/>
              </w:rPr>
              <w:t xml:space="preserve"> </w:t>
            </w:r>
            <w:r>
              <w:rPr>
                <w:rFonts w:ascii="仿宋_GB2312" w:eastAsia="仿宋_GB2312" w:hint="eastAsia"/>
                <w:b/>
                <w:bCs/>
                <w:kern w:val="0"/>
                <w:szCs w:val="21"/>
              </w:rPr>
              <w:t>位</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1</w:t>
            </w:r>
          </w:p>
        </w:tc>
        <w:tc>
          <w:tcPr>
            <w:tcW w:w="4973"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kern w:val="0"/>
                <w:szCs w:val="21"/>
              </w:rPr>
              <w:t>基于</w:t>
            </w:r>
            <w:r>
              <w:rPr>
                <w:rFonts w:ascii="仿宋_GB2312" w:eastAsia="仿宋_GB2312"/>
                <w:kern w:val="0"/>
                <w:szCs w:val="21"/>
              </w:rPr>
              <w:t>matlab</w:t>
            </w:r>
            <w:r>
              <w:rPr>
                <w:rFonts w:ascii="仿宋_GB2312" w:eastAsia="仿宋_GB2312" w:hint="eastAsia"/>
                <w:kern w:val="0"/>
                <w:szCs w:val="21"/>
              </w:rPr>
              <w:t>伪彩色图像处理研究与实现</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陈燕凤</w:t>
            </w:r>
          </w:p>
        </w:tc>
        <w:tc>
          <w:tcPr>
            <w:tcW w:w="198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b/>
                <w:bCs/>
                <w:kern w:val="0"/>
                <w:szCs w:val="21"/>
              </w:rPr>
            </w:pPr>
            <w:r>
              <w:rPr>
                <w:rFonts w:ascii="仿宋_GB2312" w:eastAsia="仿宋_GB2312" w:hint="eastAsia"/>
                <w:kern w:val="0"/>
                <w:szCs w:val="21"/>
              </w:rPr>
              <w:t>汕尾职业技术学院</w:t>
            </w:r>
          </w:p>
        </w:tc>
        <w:tc>
          <w:tcPr>
            <w:tcW w:w="162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b/>
                <w:bCs/>
                <w:kern w:val="0"/>
                <w:szCs w:val="21"/>
              </w:rPr>
            </w:pPr>
            <w:r>
              <w:rPr>
                <w:rFonts w:ascii="仿宋_GB2312" w:eastAsia="仿宋_GB2312" w:hint="eastAsia"/>
                <w:kern w:val="0"/>
                <w:szCs w:val="21"/>
              </w:rPr>
              <w:t>汕尾职业技术学院</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2</w:t>
            </w:r>
          </w:p>
        </w:tc>
        <w:tc>
          <w:tcPr>
            <w:tcW w:w="4973"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舒适护理在心血管重症监护中的应用效果分析</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黄娉欢</w:t>
            </w:r>
          </w:p>
        </w:tc>
        <w:tc>
          <w:tcPr>
            <w:tcW w:w="1980"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海丰县彭湃纪念医院</w:t>
            </w:r>
          </w:p>
        </w:tc>
        <w:tc>
          <w:tcPr>
            <w:tcW w:w="1620"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海丰县科学技术协会</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3</w:t>
            </w:r>
          </w:p>
        </w:tc>
        <w:tc>
          <w:tcPr>
            <w:tcW w:w="4973"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基于</w:t>
            </w:r>
            <w:r>
              <w:rPr>
                <w:rFonts w:ascii="仿宋_GB2312" w:eastAsia="仿宋_GB2312"/>
                <w:kern w:val="0"/>
                <w:szCs w:val="21"/>
              </w:rPr>
              <w:t xml:space="preserve"> MapReduce </w:t>
            </w:r>
            <w:r>
              <w:rPr>
                <w:rFonts w:ascii="仿宋_GB2312" w:eastAsia="仿宋_GB2312" w:hint="eastAsia"/>
                <w:kern w:val="0"/>
                <w:szCs w:val="21"/>
              </w:rPr>
              <w:t>的</w:t>
            </w:r>
            <w:r>
              <w:rPr>
                <w:rFonts w:ascii="仿宋_GB2312" w:eastAsia="仿宋_GB2312"/>
                <w:kern w:val="0"/>
                <w:szCs w:val="21"/>
              </w:rPr>
              <w:t xml:space="preserve"> Apriori </w:t>
            </w:r>
            <w:r>
              <w:rPr>
                <w:rFonts w:ascii="仿宋_GB2312" w:eastAsia="仿宋_GB2312" w:hint="eastAsia"/>
                <w:kern w:val="0"/>
                <w:szCs w:val="21"/>
              </w:rPr>
              <w:t>算法并行化研究</w:t>
            </w:r>
          </w:p>
        </w:tc>
        <w:tc>
          <w:tcPr>
            <w:tcW w:w="900" w:type="dxa"/>
            <w:tcBorders>
              <w:top w:val="single" w:sz="4" w:space="0" w:color="000000"/>
              <w:left w:val="nil"/>
              <w:bottom w:val="single" w:sz="4" w:space="0" w:color="000000"/>
              <w:right w:val="single" w:sz="4" w:space="0" w:color="000000"/>
            </w:tcBorders>
            <w:vAlign w:val="center"/>
          </w:tcPr>
          <w:p>
            <w:pPr>
              <w:pStyle w:val="style4099"/>
              <w:spacing w:lineRule="auto" w:line="240"/>
              <w:ind w:firstLine="0" w:firstLineChars="0"/>
              <w:jc w:val="center"/>
              <w:outlineLvl w:val="0"/>
              <w:rPr>
                <w:rFonts w:ascii="仿宋_GB2312" w:cs="Times New Roman" w:eastAsia="仿宋_GB2312"/>
                <w:kern w:val="0"/>
                <w:sz w:val="21"/>
                <w:szCs w:val="21"/>
              </w:rPr>
            </w:pPr>
            <w:r>
              <w:rPr>
                <w:rFonts w:ascii="仿宋_GB2312" w:cs="Times New Roman" w:eastAsia="仿宋_GB2312" w:hint="eastAsia"/>
                <w:kern w:val="0"/>
                <w:sz w:val="21"/>
                <w:szCs w:val="21"/>
              </w:rPr>
              <w:t>谢志明</w:t>
            </w:r>
          </w:p>
        </w:tc>
        <w:tc>
          <w:tcPr>
            <w:tcW w:w="198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汕尾职业技术学院</w:t>
            </w:r>
          </w:p>
        </w:tc>
        <w:tc>
          <w:tcPr>
            <w:tcW w:w="162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汕尾职业技术学院</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4</w:t>
            </w:r>
          </w:p>
        </w:tc>
        <w:tc>
          <w:tcPr>
            <w:tcW w:w="4973"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完整结肠系膜切除术与传统结肠癌根治术治疗结肠癌疗效对比</w:t>
            </w:r>
          </w:p>
        </w:tc>
        <w:tc>
          <w:tcPr>
            <w:tcW w:w="900"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陈雁平</w:t>
            </w:r>
            <w:r>
              <w:rPr>
                <w:rFonts w:ascii="仿宋_GB2312" w:eastAsia="仿宋_GB2312"/>
                <w:kern w:val="0"/>
                <w:szCs w:val="21"/>
              </w:rPr>
              <w:t xml:space="preserve">  </w:t>
            </w:r>
          </w:p>
        </w:tc>
        <w:tc>
          <w:tcPr>
            <w:tcW w:w="198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海丰县彭湃纪念医院</w:t>
            </w:r>
          </w:p>
        </w:tc>
        <w:tc>
          <w:tcPr>
            <w:tcW w:w="162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海丰县科学技术协会</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5</w:t>
            </w:r>
          </w:p>
        </w:tc>
        <w:tc>
          <w:tcPr>
            <w:tcW w:w="4973"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基于微课的翻转课堂探索研究</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王宏媛</w:t>
            </w:r>
          </w:p>
        </w:tc>
        <w:tc>
          <w:tcPr>
            <w:tcW w:w="198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华南师范大学附属中学汕尾学校</w:t>
            </w:r>
          </w:p>
        </w:tc>
        <w:tc>
          <w:tcPr>
            <w:tcW w:w="162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华南师范大学附属中学汕尾学校</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6</w:t>
            </w:r>
          </w:p>
        </w:tc>
        <w:tc>
          <w:tcPr>
            <w:tcW w:w="4973"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负压封闭引流技术联合临床护理路径干预在足踝软组织缺损创面的应用</w:t>
            </w:r>
          </w:p>
        </w:tc>
        <w:tc>
          <w:tcPr>
            <w:tcW w:w="900" w:type="dxa"/>
            <w:tcBorders>
              <w:top w:val="single" w:sz="4" w:space="0" w:color="000000"/>
              <w:left w:val="nil"/>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hint="eastAsia"/>
                <w:kern w:val="0"/>
                <w:szCs w:val="21"/>
              </w:rPr>
              <w:t>曾丹阳</w:t>
            </w:r>
          </w:p>
        </w:tc>
        <w:tc>
          <w:tcPr>
            <w:tcW w:w="1980"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海丰县彭湃纪念</w:t>
            </w:r>
          </w:p>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医院</w:t>
            </w:r>
          </w:p>
        </w:tc>
        <w:tc>
          <w:tcPr>
            <w:tcW w:w="1620" w:type="dxa"/>
            <w:tcBorders>
              <w:top w:val="single" w:sz="4" w:space="0" w:color="000000"/>
              <w:left w:val="nil"/>
              <w:bottom w:val="single" w:sz="4" w:space="0" w:color="000000"/>
              <w:right w:val="single" w:sz="4" w:space="0" w:color="000000"/>
            </w:tcBorders>
            <w:vAlign w:val="center"/>
          </w:tcPr>
          <w:p>
            <w:pPr>
              <w:pStyle w:val="style0"/>
              <w:autoSpaceDN w:val="false"/>
              <w:jc w:val="center"/>
              <w:textAlignment w:val="center"/>
              <w:rPr>
                <w:rFonts w:ascii="仿宋_GB2312" w:eastAsia="仿宋_GB2312"/>
                <w:kern w:val="0"/>
                <w:szCs w:val="21"/>
              </w:rPr>
            </w:pPr>
            <w:r>
              <w:rPr>
                <w:rFonts w:ascii="仿宋_GB2312" w:eastAsia="仿宋_GB2312" w:hint="eastAsia"/>
                <w:kern w:val="0"/>
                <w:szCs w:val="21"/>
              </w:rPr>
              <w:t>海丰县科学技术协会</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7</w:t>
            </w:r>
          </w:p>
        </w:tc>
        <w:tc>
          <w:tcPr>
            <w:tcW w:w="4973" w:type="dxa"/>
            <w:tcBorders>
              <w:top w:val="single" w:sz="4" w:space="0" w:color="000000"/>
              <w:left w:val="nil"/>
              <w:bottom w:val="single" w:sz="4" w:space="0" w:color="000000"/>
              <w:right w:val="single" w:sz="4" w:space="0" w:color="000000"/>
            </w:tcBorders>
            <w:vAlign w:val="center"/>
          </w:tcPr>
          <w:p>
            <w:pPr>
              <w:pStyle w:val="style0"/>
              <w:widowControl/>
              <w:ind w:firstLine="642"/>
              <w:jc w:val="center"/>
              <w:rPr>
                <w:rFonts w:ascii="仿宋_GB2312" w:eastAsia="仿宋_GB2312"/>
                <w:kern w:val="0"/>
                <w:szCs w:val="21"/>
              </w:rPr>
            </w:pPr>
            <w:r>
              <w:rPr>
                <w:rFonts w:ascii="仿宋_GB2312" w:eastAsia="仿宋_GB2312"/>
                <w:kern w:val="0"/>
                <w:szCs w:val="21"/>
              </w:rPr>
              <w:t>Narcotrend</w:t>
            </w:r>
            <w:r>
              <w:rPr>
                <w:rFonts w:ascii="仿宋_GB2312" w:eastAsia="仿宋_GB2312" w:hint="eastAsia"/>
                <w:kern w:val="0"/>
                <w:szCs w:val="21"/>
              </w:rPr>
              <w:t>监测在老年患者全身麻醉中的</w:t>
            </w:r>
          </w:p>
          <w:p>
            <w:pPr>
              <w:pStyle w:val="style0"/>
              <w:widowControl/>
              <w:ind w:firstLine="642"/>
              <w:jc w:val="center"/>
              <w:rPr>
                <w:rFonts w:ascii="仿宋_GB2312" w:eastAsia="仿宋_GB2312"/>
                <w:kern w:val="0"/>
                <w:szCs w:val="21"/>
              </w:rPr>
            </w:pPr>
            <w:r>
              <w:rPr>
                <w:rFonts w:ascii="仿宋_GB2312" w:eastAsia="仿宋_GB2312" w:hint="eastAsia"/>
                <w:kern w:val="0"/>
                <w:szCs w:val="21"/>
              </w:rPr>
              <w:t>应用效果</w:t>
            </w:r>
          </w:p>
        </w:tc>
        <w:tc>
          <w:tcPr>
            <w:tcW w:w="900" w:type="dxa"/>
            <w:tcBorders>
              <w:top w:val="single" w:sz="4" w:space="0" w:color="000000"/>
              <w:left w:val="nil"/>
              <w:bottom w:val="single" w:sz="4" w:space="0" w:color="000000"/>
              <w:right w:val="single" w:sz="4" w:space="0" w:color="000000"/>
            </w:tcBorders>
            <w:vAlign w:val="center"/>
          </w:tcPr>
          <w:p>
            <w:pPr>
              <w:pStyle w:val="style0"/>
              <w:spacing w:lineRule="auto" w:line="360"/>
              <w:jc w:val="center"/>
              <w:rPr>
                <w:rFonts w:ascii="仿宋_GB2312" w:eastAsia="仿宋_GB2312"/>
                <w:kern w:val="0"/>
                <w:szCs w:val="21"/>
              </w:rPr>
            </w:pPr>
            <w:r>
              <w:rPr>
                <w:rFonts w:ascii="仿宋_GB2312" w:eastAsia="仿宋_GB2312" w:hint="eastAsia"/>
                <w:kern w:val="0"/>
                <w:szCs w:val="21"/>
              </w:rPr>
              <w:t>钟帝钦</w:t>
            </w:r>
          </w:p>
        </w:tc>
        <w:tc>
          <w:tcPr>
            <w:tcW w:w="198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海丰县彭湃纪念</w:t>
            </w:r>
          </w:p>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医院</w:t>
            </w:r>
          </w:p>
        </w:tc>
        <w:tc>
          <w:tcPr>
            <w:tcW w:w="162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海丰县科学技术协会</w:t>
            </w:r>
          </w:p>
        </w:tc>
      </w:tr>
      <w:tr>
        <w:tblPrEx/>
        <w:trPr>
          <w:trHeight w:val="56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style0"/>
              <w:widowControl/>
              <w:jc w:val="center"/>
              <w:rPr>
                <w:rFonts w:ascii="仿宋_GB2312" w:eastAsia="仿宋_GB2312"/>
                <w:kern w:val="0"/>
                <w:szCs w:val="21"/>
              </w:rPr>
            </w:pPr>
            <w:r>
              <w:rPr>
                <w:rFonts w:ascii="仿宋_GB2312" w:eastAsia="仿宋_GB2312"/>
                <w:kern w:val="0"/>
                <w:szCs w:val="21"/>
              </w:rPr>
              <w:t>8</w:t>
            </w:r>
          </w:p>
        </w:tc>
        <w:tc>
          <w:tcPr>
            <w:tcW w:w="4973" w:type="dxa"/>
            <w:tcBorders>
              <w:top w:val="single" w:sz="4" w:space="0" w:color="000000"/>
              <w:left w:val="nil"/>
              <w:bottom w:val="single" w:sz="4" w:space="0" w:color="000000"/>
              <w:right w:val="single" w:sz="4" w:space="0" w:color="000000"/>
            </w:tcBorders>
            <w:vAlign w:val="center"/>
          </w:tcPr>
          <w:p>
            <w:pPr>
              <w:pStyle w:val="style0"/>
              <w:jc w:val="center"/>
              <w:rPr>
                <w:rFonts w:ascii="仿宋_GB2312" w:eastAsia="仿宋_GB2312"/>
                <w:kern w:val="0"/>
                <w:szCs w:val="21"/>
              </w:rPr>
            </w:pPr>
            <w:r>
              <w:rPr>
                <w:rFonts w:ascii="仿宋_GB2312" w:eastAsia="仿宋_GB2312" w:hint="eastAsia"/>
                <w:kern w:val="0"/>
                <w:szCs w:val="21"/>
              </w:rPr>
              <w:t>连续性血液滤过对治疗</w:t>
            </w:r>
            <w:r>
              <w:rPr>
                <w:rFonts w:ascii="仿宋_GB2312" w:eastAsia="仿宋_GB2312"/>
                <w:kern w:val="0"/>
                <w:szCs w:val="21"/>
              </w:rPr>
              <w:t>SAP</w:t>
            </w:r>
            <w:r>
              <w:rPr>
                <w:rFonts w:ascii="仿宋_GB2312" w:eastAsia="仿宋_GB2312" w:hint="eastAsia"/>
                <w:kern w:val="0"/>
                <w:szCs w:val="21"/>
              </w:rPr>
              <w:t>并发</w:t>
            </w:r>
            <w:r>
              <w:rPr>
                <w:rFonts w:ascii="仿宋_GB2312" w:eastAsia="仿宋_GB2312"/>
                <w:kern w:val="0"/>
                <w:szCs w:val="21"/>
              </w:rPr>
              <w:t>MODS</w:t>
            </w:r>
            <w:r>
              <w:rPr>
                <w:rFonts w:ascii="仿宋_GB2312" w:eastAsia="仿宋_GB2312" w:hint="eastAsia"/>
                <w:kern w:val="0"/>
                <w:szCs w:val="21"/>
              </w:rPr>
              <w:t>的效果评价</w:t>
            </w:r>
          </w:p>
        </w:tc>
        <w:tc>
          <w:tcPr>
            <w:tcW w:w="900" w:type="dxa"/>
            <w:tcBorders>
              <w:top w:val="single" w:sz="4" w:space="0" w:color="000000"/>
              <w:left w:val="nil"/>
              <w:bottom w:val="single" w:sz="4" w:space="0" w:color="000000"/>
              <w:right w:val="single" w:sz="4" w:space="0" w:color="000000"/>
            </w:tcBorders>
            <w:vAlign w:val="center"/>
          </w:tcPr>
          <w:p>
            <w:pPr>
              <w:pStyle w:val="style4099"/>
              <w:spacing w:lineRule="auto" w:line="240"/>
              <w:ind w:firstLine="0" w:firstLineChars="0"/>
              <w:jc w:val="center"/>
              <w:outlineLvl w:val="0"/>
              <w:rPr>
                <w:rFonts w:ascii="仿宋_GB2312" w:cs="Times New Roman" w:eastAsia="仿宋_GB2312"/>
                <w:kern w:val="0"/>
                <w:sz w:val="21"/>
                <w:szCs w:val="21"/>
              </w:rPr>
            </w:pPr>
            <w:r>
              <w:rPr>
                <w:rFonts w:ascii="仿宋_GB2312" w:cs="Times New Roman" w:eastAsia="仿宋_GB2312" w:hint="eastAsia"/>
                <w:kern w:val="0"/>
                <w:sz w:val="21"/>
                <w:szCs w:val="21"/>
              </w:rPr>
              <w:t>陈晓彤</w:t>
            </w:r>
            <w:r>
              <w:rPr>
                <w:rFonts w:ascii="仿宋_GB2312" w:cs="Times New Roman" w:eastAsia="仿宋_GB2312"/>
                <w:kern w:val="0"/>
                <w:sz w:val="21"/>
                <w:szCs w:val="21"/>
              </w:rPr>
              <w:t xml:space="preserve">  </w:t>
            </w:r>
          </w:p>
        </w:tc>
        <w:tc>
          <w:tcPr>
            <w:tcW w:w="198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海丰县彭湃纪念</w:t>
            </w:r>
          </w:p>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医院</w:t>
            </w:r>
          </w:p>
        </w:tc>
        <w:tc>
          <w:tcPr>
            <w:tcW w:w="1620" w:type="dxa"/>
            <w:tcBorders>
              <w:top w:val="single" w:sz="4" w:space="0" w:color="000000"/>
              <w:left w:val="nil"/>
              <w:bottom w:val="single" w:sz="4" w:space="0" w:color="000000"/>
              <w:right w:val="single" w:sz="4" w:space="0" w:color="000000"/>
            </w:tcBorders>
            <w:vAlign w:val="center"/>
          </w:tcPr>
          <w:p>
            <w:pPr>
              <w:pStyle w:val="style0"/>
              <w:widowControl/>
              <w:spacing w:lineRule="atLeast" w:line="240"/>
              <w:jc w:val="center"/>
              <w:rPr>
                <w:rFonts w:ascii="仿宋_GB2312" w:eastAsia="仿宋_GB2312"/>
                <w:kern w:val="0"/>
                <w:szCs w:val="21"/>
              </w:rPr>
            </w:pPr>
            <w:r>
              <w:rPr>
                <w:rFonts w:ascii="仿宋_GB2312" w:eastAsia="仿宋_GB2312" w:hint="eastAsia"/>
                <w:kern w:val="0"/>
                <w:szCs w:val="21"/>
              </w:rPr>
              <w:t>海丰县科学技术协会</w:t>
            </w:r>
          </w:p>
        </w:tc>
      </w:tr>
    </w:tbl>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仿宋_GB2312">
    <w:altName w:val="Arial Unicode MS"/>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Times New Roman" w:hAnsi="Times New Roman"/>
      <w:szCs w:val="24"/>
    </w:rPr>
  </w:style>
  <w:style w:type="character" w:default="1" w:styleId="style65">
    <w:name w:val="Default Paragraph Font"/>
    <w:next w:val="style65"/>
    <w:uiPriority w:val="99"/>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p0"/>
    <w:basedOn w:val="style0"/>
    <w:next w:val="style4097"/>
    <w:uiPriority w:val="99"/>
    <w:pPr>
      <w:widowControl/>
    </w:pPr>
    <w:rPr>
      <w:kern w:val="0"/>
      <w:szCs w:val="21"/>
    </w:rPr>
  </w:style>
  <w:style w:type="paragraph" w:customStyle="1" w:styleId="style4098">
    <w:name w:val="p15"/>
    <w:basedOn w:val="style0"/>
    <w:next w:val="style4098"/>
    <w:uiPriority w:val="99"/>
    <w:pPr>
      <w:widowControl/>
      <w:spacing w:before="100" w:after="100"/>
      <w:jc w:val="left"/>
    </w:pPr>
    <w:rPr>
      <w:rFonts w:ascii="宋体" w:cs="宋体" w:hAnsi="宋体"/>
      <w:kern w:val="0"/>
      <w:sz w:val="24"/>
    </w:rPr>
  </w:style>
  <w:style w:type="paragraph" w:customStyle="1" w:styleId="style4099">
    <w:name w:val="正文样式（修改）"/>
    <w:basedOn w:val="style0"/>
    <w:next w:val="style4099"/>
    <w:uiPriority w:val="99"/>
    <w:pPr>
      <w:spacing w:lineRule="exact" w:line="400"/>
      <w:ind w:firstLine="480" w:firstLineChars="200"/>
    </w:pPr>
    <w:rPr>
      <w:rFonts w:cs="宋体"/>
      <w:sz w:val="24"/>
      <w:szCs w:val="20"/>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Words>704</Words>
  <Characters>751</Characters>
  <Application>WPS Office</Application>
  <DocSecurity>0</DocSecurity>
  <Paragraphs>138</Paragraphs>
  <ScaleCrop>false</ScaleCrop>
  <LinksUpToDate>false</LinksUpToDate>
  <CharactersWithSpaces>826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2016-12-20T03:57:00Z</dcterms:created>
  <dc:creator>KenT</dc:creator>
  <lastModifiedBy>8681-M02</lastModifiedBy>
  <dcterms:modified xsi:type="dcterms:W3CDTF">2016-12-20T11:59:47Z</dcterms:modified>
  <revision>3</revision>
</coreProperties>
</file>

<file path=docProps/custom.xml><?xml version="1.0" encoding="utf-8"?>
<Properties xmlns="http://schemas.openxmlformats.org/officeDocument/2006/custom-properties" xmlns:vt="http://schemas.openxmlformats.org/officeDocument/2006/docPropsVTypes"/>
</file>